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b w:val="1"/>
          <w:sz w:val="34"/>
          <w:szCs w:val="34"/>
          <w:rtl w:val="0"/>
        </w:rPr>
        <w:t xml:space="preserve">Feminidad, artesanía y compromiso social marcan la segunda jornada de la Mediterránea Fashion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 Ramelle al valenciano Miguel Llopis, pasando por Maison Mesa, Leticia Valera y Duly Romero, la jornada ha desplegado fuerza y feminidad, diversidad y artesanía, compromiso social, poesía visual y una reinterpretación mediterránea de la alta costura, consolidando a València como epicentro de la moda.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València, 27 de septiembre de 2025.</w:t>
      </w:r>
      <w:r w:rsidDel="00000000" w:rsidR="00000000" w:rsidRPr="00000000">
        <w:rPr>
          <w:b w:val="1"/>
          <w:rtl w:val="0"/>
        </w:rPr>
        <w:t xml:space="preserve"> La cuarta edición de la Mediterránea Fashion Week ha continuado hoy con una segunda jornada que confirma su espíritu internacional y su carácter de pasarela atípica en enclaves históricos. El Palacio de la Exposición ha vuelto a ser escenario de un desfile singular, donde las modelos han recorrido escaleras, pasillos y espacios monumentales del edificio, convirtiendo cada rincón en un espectáculo vivo de moda, arte y patrimonio.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jornada se ha abierto con </w:t>
      </w:r>
      <w:r w:rsidDel="00000000" w:rsidR="00000000" w:rsidRPr="00000000">
        <w:rPr>
          <w:b w:val="1"/>
          <w:rtl w:val="0"/>
        </w:rPr>
        <w:t xml:space="preserve">Ramelle</w:t>
      </w:r>
      <w:r w:rsidDel="00000000" w:rsidR="00000000" w:rsidRPr="00000000">
        <w:rPr>
          <w:rtl w:val="0"/>
        </w:rPr>
        <w:t xml:space="preserve">, firma rumana fundada por Ramona Mihaela, que ha presentado The Journey, una colección que explora la fortaleza y autenticidad de la mujer contemporánea mediante cortes minimalistas, transparencias, encajes y lentejuelas, en una paleta de rojo, blanco, negro y tonos nude con acentos dorados.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continuación, Maison Mesa ha presentado </w:t>
      </w:r>
      <w:r w:rsidDel="00000000" w:rsidR="00000000" w:rsidRPr="00000000">
        <w:rPr>
          <w:i w:val="1"/>
          <w:rtl w:val="0"/>
        </w:rPr>
        <w:t xml:space="preserve">I’ll Be Your Mirror</w:t>
      </w:r>
      <w:r w:rsidDel="00000000" w:rsidR="00000000" w:rsidRPr="00000000">
        <w:rPr>
          <w:rtl w:val="0"/>
        </w:rPr>
        <w:t xml:space="preserve">, combinando diversidad de siluetas y riqueza de tejidos —gasa, jacquard, muselina y bordados artesanales— con colaboraciones que incluyen la línea de comercial de El Tío Claus, bolsos de piel de Anabela Boffa, joyas de Lisi Fracchia inspiradas en flores primaverales y su primera colección cápsula con Pons Quintana, con mocasines, zuecos y sandalias de piel trenzada hechas a mano. La colección celebra identidad, diversidad y tradición artesanal.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creadora valenciana </w:t>
      </w:r>
      <w:r w:rsidDel="00000000" w:rsidR="00000000" w:rsidRPr="00000000">
        <w:rPr>
          <w:b w:val="1"/>
          <w:rtl w:val="0"/>
        </w:rPr>
        <w:t xml:space="preserve">Leticia Valera</w:t>
      </w:r>
      <w:r w:rsidDel="00000000" w:rsidR="00000000" w:rsidRPr="00000000">
        <w:rPr>
          <w:rtl w:val="0"/>
        </w:rPr>
        <w:t xml:space="preserve"> ha convertido la moda en herramienta de transformación social con piezas confeccionadas por mujeres en situación de vulnerabilidad. Inspiradas en los tejidos africanos, sus diseños llenos de color y contraste transmiten empoderamiento, sostenibilidad y conexión cultural.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Desde Honduras, </w:t>
      </w:r>
      <w:r w:rsidDel="00000000" w:rsidR="00000000" w:rsidRPr="00000000">
        <w:rPr>
          <w:b w:val="1"/>
          <w:rtl w:val="0"/>
        </w:rPr>
        <w:t xml:space="preserve">Duly Romero</w:t>
      </w:r>
      <w:r w:rsidDel="00000000" w:rsidR="00000000" w:rsidRPr="00000000">
        <w:rPr>
          <w:rtl w:val="0"/>
        </w:rPr>
        <w:t xml:space="preserve"> ha presentado Pinceladas del Alma, vestidos que transforman trazos y texturas pictóricas en mikado, tafetán, organza y brocados metálicos, evocando capas etéreas, transparencias y narrativas sensibles donde moda y arte se funden en un lienzo vivo.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cierre ha correspondido a </w:t>
      </w:r>
      <w:r w:rsidDel="00000000" w:rsidR="00000000" w:rsidRPr="00000000">
        <w:rPr>
          <w:b w:val="1"/>
          <w:rtl w:val="0"/>
        </w:rPr>
        <w:t xml:space="preserve">Miguel Llopis, </w:t>
      </w:r>
      <w:r w:rsidDel="00000000" w:rsidR="00000000" w:rsidRPr="00000000">
        <w:rPr>
          <w:rtl w:val="0"/>
        </w:rPr>
        <w:t xml:space="preserve">con una colección de alta costura inspirada en culturas mediterráneas y realizada en gran parte con la técnica de moulage. Su propuesta contemporánea y sofisticada ha reinterpretado influencias griegas, árabes, romanas e íberas, subrayando la proyección internacional del certamen desde la creatividad valenciana.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Con el respaldo de la </w:t>
      </w:r>
      <w:r w:rsidDel="00000000" w:rsidR="00000000" w:rsidRPr="00000000">
        <w:rPr>
          <w:b w:val="1"/>
          <w:rtl w:val="0"/>
        </w:rPr>
        <w:t xml:space="preserve">Generalitat Valenciana, Turisme Comunitat Valenciana, IVACE+, Ajuntament de València, Fundació Visit Valencia, Invest in València y Feria València</w:t>
      </w:r>
      <w:r w:rsidDel="00000000" w:rsidR="00000000" w:rsidRPr="00000000">
        <w:rPr>
          <w:rtl w:val="0"/>
        </w:rPr>
        <w:t xml:space="preserve">, la Mediterránea Fashion Week se consolida como una plataforma cultural que integra moda de autor, arte y patrimonio. Además, este año refuerza su proyección global gracias a partners estratégicos como </w:t>
      </w:r>
      <w:r w:rsidDel="00000000" w:rsidR="00000000" w:rsidRPr="00000000">
        <w:rPr>
          <w:b w:val="1"/>
          <w:rtl w:val="0"/>
        </w:rPr>
        <w:t xml:space="preserve">Hyundai Autiber Motor, Mas Events, Love Epil, Cuchillas Industriales Rodrigo y Eurogroup Belcaire.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Semana de la Moda valenciana reafirma su identidad como escaparate internacional, destacando diseñadores españoles y generando sinergias con países estratégicos, consolidando a València como epicentro de la moda mediterránea.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